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42B6F3C6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817936"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817936">
        <w:rPr>
          <w:b/>
          <w:bCs/>
          <w:i/>
          <w:noProof/>
          <w:sz w:val="28"/>
        </w:rPr>
        <w:t>4</w:t>
      </w:r>
      <w:r w:rsidR="003C7464">
        <w:rPr>
          <w:b/>
          <w:bCs/>
          <w:i/>
          <w:noProof/>
          <w:sz w:val="28"/>
        </w:rPr>
        <w:t>01690</w:t>
      </w:r>
    </w:p>
    <w:p w14:paraId="06EFB710" w14:textId="204F3795" w:rsidR="00324A06" w:rsidRPr="001C568A" w:rsidRDefault="00612B3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Athens, Greece, February 26 – March 1</w:t>
      </w:r>
      <w:r w:rsidR="001E5E19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F53DA0D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7564F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C97C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7B8D8C3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27063E">
              <w:rPr>
                <w:b/>
                <w:noProof/>
                <w:sz w:val="28"/>
              </w:rPr>
              <w:t>8</w:t>
            </w:r>
            <w:r w:rsidRPr="00666F97">
              <w:rPr>
                <w:b/>
                <w:noProof/>
                <w:sz w:val="28"/>
              </w:rPr>
              <w:t>.</w:t>
            </w:r>
            <w:r w:rsidR="0027063E">
              <w:rPr>
                <w:b/>
                <w:noProof/>
                <w:sz w:val="28"/>
              </w:rPr>
              <w:t>1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52AE520" w:rsidR="001E41F3" w:rsidRDefault="00B736A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ssb</w:t>
            </w:r>
            <w:proofErr w:type="spellEnd"/>
            <w:r>
              <w:rPr>
                <w:rFonts w:cs="Arial"/>
                <w:bCs/>
              </w:rPr>
              <w:t>-index-RSRP</w:t>
            </w:r>
            <w:r w:rsidR="006537BD">
              <w:rPr>
                <w:rFonts w:cs="Arial"/>
                <w:bCs/>
              </w:rPr>
              <w:t>/SINR</w:t>
            </w:r>
            <w:r>
              <w:rPr>
                <w:rFonts w:cs="Arial"/>
                <w:bCs/>
              </w:rPr>
              <w:t xml:space="preserve"> CSI report dropping due to absence of CSI-RS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C4794FF" w:rsidR="001E41F3" w:rsidRDefault="007564F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564F6">
              <w:rPr>
                <w:noProof/>
              </w:rPr>
              <w:t>NR_newRAT-Core, TEI1</w:t>
            </w:r>
            <w:r w:rsidR="00A4317A">
              <w:rPr>
                <w:noProof/>
              </w:rPr>
              <w:t xml:space="preserve">6, </w:t>
            </w:r>
            <w:r w:rsidR="00A4317A" w:rsidRPr="00A4317A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D9ACE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817936">
              <w:t>4</w:t>
            </w:r>
            <w:r w:rsidR="00BA17E4">
              <w:t>-</w:t>
            </w:r>
            <w:r w:rsidR="001A61E6">
              <w:t>0</w:t>
            </w:r>
            <w:r w:rsidR="00345FB2">
              <w:t>3-01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4389E4" w:rsidR="001E41F3" w:rsidRDefault="00A4317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E87B5BE" w:rsidR="001E41F3" w:rsidRPr="00666F97" w:rsidRDefault="00C97C7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27063E">
              <w:rPr>
                <w:noProof/>
              </w:rPr>
              <w:t>8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A8BB6" w14:textId="1BE3F3F4" w:rsidR="007564F6" w:rsidRDefault="007564F6" w:rsidP="00FD5025">
            <w:pPr>
              <w:pStyle w:val="CRCoverPage"/>
              <w:spacing w:after="180"/>
              <w:ind w:left="102"/>
              <w:rPr>
                <w:noProof/>
              </w:rPr>
            </w:pPr>
            <w:bookmarkStart w:id="1" w:name="_Hlk153471630"/>
            <w:r>
              <w:rPr>
                <w:noProof/>
              </w:rPr>
              <w:t xml:space="preserve">The </w:t>
            </w:r>
            <w:r w:rsidR="00B736A4">
              <w:rPr>
                <w:noProof/>
              </w:rPr>
              <w:t xml:space="preserve">current </w:t>
            </w:r>
            <w:r>
              <w:rPr>
                <w:noProof/>
              </w:rPr>
              <w:t>specification defines that</w:t>
            </w:r>
            <w:r w:rsidR="00FD5025">
              <w:rPr>
                <w:noProof/>
              </w:rPr>
              <w:t xml:space="preserve"> after </w:t>
            </w:r>
            <w:r w:rsidR="004C32D8">
              <w:rPr>
                <w:noProof/>
              </w:rPr>
              <w:t>a</w:t>
            </w:r>
            <w:r w:rsidR="004C32D8" w:rsidRPr="004C32D8">
              <w:rPr>
                <w:noProof/>
              </w:rPr>
              <w:t xml:space="preserve"> CSI report (re)configuration, serving cell activation, BWP change, or activation of SP-CSI</w:t>
            </w:r>
            <w:r w:rsidR="004C32D8">
              <w:rPr>
                <w:noProof/>
              </w:rPr>
              <w:t xml:space="preserve"> </w:t>
            </w:r>
            <w:r>
              <w:rPr>
                <w:noProof/>
              </w:rPr>
              <w:t>the UE drops a CSI report if it has not received “</w:t>
            </w:r>
            <w:r w:rsidRPr="007564F6">
              <w:rPr>
                <w:rFonts w:ascii="Times New Roman" w:eastAsia="SimSun" w:hAnsi="Times New Roman"/>
                <w:color w:val="000000"/>
              </w:rPr>
              <w:t xml:space="preserve">at least one CSI-RS transmission occasion for channel measurement and CSI-RS and/or CSI-IM occasion for interference </w:t>
            </w:r>
            <w:proofErr w:type="gramStart"/>
            <w:r w:rsidRPr="007564F6">
              <w:rPr>
                <w:rFonts w:ascii="Times New Roman" w:eastAsia="SimSun" w:hAnsi="Times New Roman"/>
                <w:color w:val="000000"/>
              </w:rPr>
              <w:t>measurement</w:t>
            </w:r>
            <w:r w:rsidR="00FD5025">
              <w:rPr>
                <w:noProof/>
              </w:rPr>
              <w:t>“</w:t>
            </w:r>
            <w:proofErr w:type="gramEnd"/>
          </w:p>
          <w:p w14:paraId="415E8C08" w14:textId="72EF56CD" w:rsidR="00666F97" w:rsidRDefault="004C32D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taken literally a</w:t>
            </w:r>
            <w:r w:rsidR="00FD5025">
              <w:rPr>
                <w:noProof/>
              </w:rPr>
              <w:t xml:space="preserve"> CSI report derived from </w:t>
            </w:r>
            <w:r w:rsidR="006C6411">
              <w:rPr>
                <w:noProof/>
              </w:rPr>
              <w:t xml:space="preserve">(an) </w:t>
            </w:r>
            <w:r w:rsidR="00FD5025">
              <w:rPr>
                <w:noProof/>
              </w:rPr>
              <w:t>SSB</w:t>
            </w:r>
            <w:r w:rsidR="006C6411">
              <w:rPr>
                <w:noProof/>
              </w:rPr>
              <w:t>(s)</w:t>
            </w:r>
            <w:r w:rsidR="00FD5025">
              <w:rPr>
                <w:noProof/>
              </w:rPr>
              <w:t xml:space="preserve"> (</w:t>
            </w:r>
            <w:r w:rsidRPr="004C32D8">
              <w:rPr>
                <w:i/>
                <w:iCs/>
                <w:noProof/>
              </w:rPr>
              <w:t>reportQuantity</w:t>
            </w:r>
            <w:r w:rsidRPr="004C32D8">
              <w:rPr>
                <w:noProof/>
              </w:rPr>
              <w:t xml:space="preserve"> set to </w:t>
            </w:r>
            <w:r w:rsidR="006C6411">
              <w:rPr>
                <w:noProof/>
              </w:rPr>
              <w:t>‘</w:t>
            </w:r>
            <w:r w:rsidR="00FD5025" w:rsidRPr="006C6411">
              <w:rPr>
                <w:noProof/>
              </w:rPr>
              <w:t>ssb-index-RSRP</w:t>
            </w:r>
            <w:r w:rsidR="006C6411">
              <w:rPr>
                <w:noProof/>
              </w:rPr>
              <w:t>’</w:t>
            </w:r>
            <w:r w:rsidR="006537BD">
              <w:rPr>
                <w:noProof/>
              </w:rPr>
              <w:t xml:space="preserve"> or to ‘ssb-index-SINR’</w:t>
            </w:r>
            <w:r w:rsidR="00FD5025">
              <w:rPr>
                <w:noProof/>
              </w:rPr>
              <w:t xml:space="preserve">) </w:t>
            </w:r>
            <w:r>
              <w:rPr>
                <w:noProof/>
              </w:rPr>
              <w:t>would be conditioned to the UE having received a CSI-RS (but not conditioned to the UE having received an SSB). This would be especially problematic in configurations where CSI acquisition is based on SRS with no CSI-RS configured for CSI acquisition.</w:t>
            </w:r>
            <w:r w:rsidR="00FD5025">
              <w:rPr>
                <w:noProof/>
              </w:rPr>
              <w:t xml:space="preserve"> </w:t>
            </w:r>
            <w:bookmarkEnd w:id="1"/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64C4F806" w:rsidR="00861B0D" w:rsidRPr="004C32D8" w:rsidRDefault="004C32D8" w:rsidP="004C32D8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Clarifying that a CSI report derived frrom SSB is not dropped if the UE hasn’t received at least one CSI-RS</w:t>
            </w:r>
            <w:r w:rsidR="00B736A4">
              <w:rPr>
                <w:noProof/>
              </w:rPr>
              <w:t>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F41BBD7" w:rsidR="00F11CD4" w:rsidRDefault="004C32D8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Literal interpretation of the specification erroneously conditions the SSB-derived CSI report to the UE having received a CSI-RS.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E5B6A0C" w:rsidR="00324A06" w:rsidRDefault="007564F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C74C0" w14:textId="1828C734" w:rsidR="004C32D8" w:rsidRDefault="004C32D8" w:rsidP="004C32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analysis:</w:t>
            </w:r>
          </w:p>
          <w:p w14:paraId="20BBA5CA" w14:textId="183D4979" w:rsidR="004C32D8" w:rsidRPr="004C32D8" w:rsidRDefault="004C32D8" w:rsidP="004C32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C32D8">
              <w:rPr>
                <w:noProof/>
              </w:rPr>
              <w:t xml:space="preserve">If the UE is implemented according to the CR and the </w:t>
            </w:r>
            <w:r>
              <w:rPr>
                <w:noProof/>
              </w:rPr>
              <w:t>gNB</w:t>
            </w:r>
            <w:r w:rsidRPr="004C32D8">
              <w:rPr>
                <w:noProof/>
              </w:rPr>
              <w:t xml:space="preserve"> is not or vice versa, </w:t>
            </w:r>
            <w:r>
              <w:rPr>
                <w:noProof/>
              </w:rPr>
              <w:t xml:space="preserve">the UE and the gNB may have a different understanding on when the first CSI report with </w:t>
            </w:r>
            <w:r w:rsidRPr="004C32D8">
              <w:rPr>
                <w:i/>
                <w:iCs/>
                <w:noProof/>
              </w:rPr>
              <w:t>reportQuantity</w:t>
            </w:r>
            <w:r w:rsidRPr="004C32D8">
              <w:rPr>
                <w:noProof/>
              </w:rPr>
              <w:t xml:space="preserve"> set to </w:t>
            </w:r>
            <w:r w:rsidR="006C6411">
              <w:rPr>
                <w:noProof/>
              </w:rPr>
              <w:t>‘</w:t>
            </w:r>
            <w:r w:rsidRPr="006C6411">
              <w:rPr>
                <w:noProof/>
              </w:rPr>
              <w:t>ssb-index-RSRP</w:t>
            </w:r>
            <w:r w:rsidR="006C6411">
              <w:rPr>
                <w:noProof/>
              </w:rPr>
              <w:t>’</w:t>
            </w:r>
            <w:r w:rsidR="006537BD">
              <w:rPr>
                <w:noProof/>
              </w:rPr>
              <w:t xml:space="preserve"> or ‘ssb-index-</w:t>
            </w:r>
            <w:r w:rsidR="006537BD">
              <w:rPr>
                <w:noProof/>
              </w:rPr>
              <w:lastRenderedPageBreak/>
              <w:t>SINR’</w:t>
            </w:r>
            <w:r>
              <w:rPr>
                <w:noProof/>
              </w:rPr>
              <w:t xml:space="preserve"> is dropped/reported after </w:t>
            </w:r>
            <w:r w:rsidRPr="004C32D8">
              <w:rPr>
                <w:noProof/>
              </w:rPr>
              <w:t>a CSI report (re)configuration, serving cell activation, BWP change, or activation of SP-CSI</w:t>
            </w:r>
            <w:r>
              <w:rPr>
                <w:noProof/>
              </w:rPr>
              <w:t>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7A9B5127" w14:textId="77777777" w:rsidR="0027063E" w:rsidRDefault="0027063E" w:rsidP="0027063E">
      <w:pPr>
        <w:pStyle w:val="Heading4"/>
      </w:pPr>
      <w:bookmarkStart w:id="2" w:name="_Toc11352131"/>
      <w:bookmarkStart w:id="3" w:name="_Toc20318021"/>
      <w:bookmarkStart w:id="4" w:name="_Toc27299919"/>
      <w:bookmarkStart w:id="5" w:name="_Toc29673190"/>
      <w:bookmarkStart w:id="6" w:name="_Toc29673331"/>
      <w:bookmarkStart w:id="7" w:name="_Toc29674324"/>
      <w:bookmarkStart w:id="8" w:name="_Toc36645554"/>
      <w:bookmarkStart w:id="9" w:name="_Toc45810599"/>
      <w:bookmarkStart w:id="10" w:name="_Toc155777384"/>
      <w:r>
        <w:t>5.2.2.5</w:t>
      </w:r>
      <w:r>
        <w:tab/>
      </w:r>
      <w:r w:rsidRPr="00507BB2">
        <w:t>CSI reference 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854C1D" w14:textId="77777777" w:rsidR="0027063E" w:rsidRPr="0048482F" w:rsidRDefault="0027063E" w:rsidP="0027063E">
      <w:pPr>
        <w:rPr>
          <w:color w:val="000000"/>
        </w:rPr>
      </w:pPr>
      <w:r w:rsidRPr="0048482F">
        <w:rPr>
          <w:color w:val="000000"/>
        </w:rPr>
        <w:t>The CSI reference resource for a serving cell is defined as follows:</w:t>
      </w:r>
    </w:p>
    <w:p w14:paraId="1BC5D39F" w14:textId="77777777" w:rsidR="0027063E" w:rsidRPr="0048482F" w:rsidRDefault="0027063E" w:rsidP="0027063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frequency domain, the CSI reference resource is defined by the group of downlink physical resource blocks corresponding to the band to which the derived </w:t>
      </w:r>
      <w:r>
        <w:rPr>
          <w:lang w:val="en-US"/>
        </w:rPr>
        <w:t>CSI</w:t>
      </w:r>
      <w:r w:rsidRPr="0048482F">
        <w:rPr>
          <w:lang w:val="en-US"/>
        </w:rPr>
        <w:t xml:space="preserve"> relates.</w:t>
      </w:r>
    </w:p>
    <w:p w14:paraId="0F54417F" w14:textId="77777777" w:rsidR="0027063E" w:rsidRPr="0022136C" w:rsidRDefault="0027063E" w:rsidP="0027063E">
      <w:pPr>
        <w:pStyle w:val="B1"/>
        <w:rPr>
          <w:color w:val="000000" w:themeColor="text1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time domain, the CSI reference resource </w:t>
      </w:r>
      <w:r>
        <w:rPr>
          <w:lang w:val="en-US"/>
        </w:rPr>
        <w:t xml:space="preserve">for a CSI reporting in uplink slot </w:t>
      </w:r>
      <w:proofErr w:type="spellStart"/>
      <w:r w:rsidRPr="0048763C">
        <w:rPr>
          <w:i/>
          <w:lang w:val="en-US"/>
        </w:rPr>
        <w:t>n</w:t>
      </w:r>
      <w:r>
        <w:rPr>
          <w:i/>
          <w:lang w:val="en-US"/>
        </w:rPr>
        <w:t>'</w:t>
      </w:r>
      <w:proofErr w:type="spellEnd"/>
      <w:r>
        <w:rPr>
          <w:lang w:val="en-US"/>
        </w:rPr>
        <w:t xml:space="preserve"> </w:t>
      </w:r>
      <w:r w:rsidRPr="0048482F">
        <w:rPr>
          <w:lang w:val="en-US"/>
        </w:rPr>
        <w:t>is defined by a single downlink slot</w:t>
      </w:r>
      <w:r w:rsidRPr="008532A5">
        <w:rPr>
          <w:i/>
          <w:lang w:val="en-US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n-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CSI_ref</m:t>
            </m:r>
          </m:sub>
        </m:sSub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  <m:r>
          <w:rPr>
            <w:rFonts w:ascii="Cambria Math" w:hAnsi="Cambria Math"/>
            <w:color w:val="000000" w:themeColor="text1"/>
          </w:rPr>
          <m:t>⋅</m:t>
        </m:r>
        <m:f>
          <m:f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DL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color w:val="000000" w:themeColor="text1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22136C">
        <w:rPr>
          <w:i/>
          <w:iCs/>
          <w:color w:val="000000" w:themeColor="text1"/>
        </w:rPr>
        <w:t>,</w:t>
      </w:r>
      <w:r w:rsidRPr="0022136C">
        <w:rPr>
          <w:color w:val="000000" w:themeColor="text1"/>
        </w:rPr>
        <w:t xml:space="preserve"> </w:t>
      </w:r>
      <w:r>
        <w:t xml:space="preserve">where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is a parameter configured by higher layer as specified in clause 4.2 of [6 TS 38.213],</w:t>
      </w:r>
      <w:r w:rsidRPr="00221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offset</m:t>
                </m:r>
              </m:sub>
            </m:sSub>
          </m:sub>
        </m:sSub>
      </m:oMath>
      <w:r>
        <w:rPr>
          <w:color w:val="000000" w:themeColor="text1"/>
        </w:rPr>
        <w:t xml:space="preserve">is the subcarrier spacing configuration for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</m:oMath>
      <w:r>
        <w:rPr>
          <w:color w:val="000000" w:themeColor="text1"/>
        </w:rPr>
        <w:t xml:space="preserve"> with a value of 0 for frequency range 1</w:t>
      </w:r>
      <w:r w:rsidRPr="0022136C">
        <w:rPr>
          <w:color w:val="000000" w:themeColor="text1"/>
        </w:rPr>
        <w:t>,</w:t>
      </w:r>
    </w:p>
    <w:p w14:paraId="2E616A99" w14:textId="77777777" w:rsidR="0027063E" w:rsidRPr="00756E80" w:rsidRDefault="0027063E" w:rsidP="0027063E">
      <w:pPr>
        <w:pStyle w:val="B2"/>
        <w:rPr>
          <w:rFonts w:cstheme="minorBidi"/>
        </w:rPr>
      </w:pPr>
      <w:r>
        <w:t>-</w:t>
      </w:r>
      <w:r>
        <w:tab/>
      </w:r>
      <w:r w:rsidRPr="0048482F">
        <w:t>where</w:t>
      </w:r>
      <w:r>
        <w:t xml:space="preserve"> </w:t>
      </w:r>
      <w:r w:rsidRPr="006B3A26">
        <w:rPr>
          <w:position w:val="-28"/>
        </w:rPr>
        <w:object w:dxaOrig="1160" w:dyaOrig="660" w14:anchorId="06B534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36.5pt" o:ole="">
            <v:imagedata r:id="rId23" o:title=""/>
          </v:shape>
          <o:OLEObject Type="Embed" ProgID="Equation.DSMT4" ShapeID="_x0000_i1025" DrawAspect="Content" ObjectID="_1770739923" r:id="rId24"/>
        </w:object>
      </w:r>
      <w:r>
        <w:t xml:space="preserve"> </w:t>
      </w:r>
      <m:oMath>
        <m:r>
          <m:rPr>
            <m:sty m:val="p"/>
          </m:rPr>
          <w:rPr>
            <w:rFonts w:ascii="Cambria Math" w:hAnsi="Cambria Math"/>
            <w:lang w:eastAsia="zh-TW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UL</m:t>
                            </m:r>
                          </m:sub>
                        </m:sSub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DL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DL</m:t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  <w:bCs/>
                    <w:iCs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</m:sSub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and </w:t>
      </w:r>
      <w:r w:rsidRPr="00E738E0">
        <w:rPr>
          <w:position w:val="-10"/>
        </w:rPr>
        <w:object w:dxaOrig="360" w:dyaOrig="300" w14:anchorId="709B831C">
          <v:shape id="_x0000_i1026" type="#_x0000_t75" style="width:14.5pt;height:14.5pt" o:ole="">
            <v:imagedata r:id="rId25" o:title=""/>
          </v:shape>
          <o:OLEObject Type="Embed" ProgID="Equation.DSMT4" ShapeID="_x0000_i1026" DrawAspect="Content" ObjectID="_1770739924" r:id="rId26"/>
        </w:object>
      </w:r>
      <w:proofErr w:type="spellStart"/>
      <w:r>
        <w:t>and</w:t>
      </w:r>
      <w:proofErr w:type="spellEnd"/>
      <w:r>
        <w:t xml:space="preserve"> </w:t>
      </w:r>
      <w:r w:rsidRPr="00E738E0">
        <w:rPr>
          <w:position w:val="-10"/>
        </w:rPr>
        <w:object w:dxaOrig="340" w:dyaOrig="300" w14:anchorId="1901AA95">
          <v:shape id="_x0000_i1027" type="#_x0000_t75" style="width:14.5pt;height:14.5pt" o:ole="">
            <v:imagedata r:id="rId27" o:title=""/>
          </v:shape>
          <o:OLEObject Type="Embed" ProgID="Equation.DSMT4" ShapeID="_x0000_i1027" DrawAspect="Content" ObjectID="_1770739925" r:id="rId28"/>
        </w:object>
      </w:r>
      <w:r>
        <w:t xml:space="preserve"> are the subcarrier spacing configurations for DL and UL, respectively</w:t>
      </w:r>
      <w:r w:rsidRPr="008F636A">
        <w:t>, and</w:t>
      </w:r>
      <w:r w:rsidRPr="008F636A">
        <w:rPr>
          <w:bCs/>
          <w:color w:val="FF0000"/>
        </w:rPr>
        <w:t xml:space="preserve"> </w:t>
      </w:r>
      <m:oMath>
        <m:sSubSup>
          <m:sSubSupPr>
            <m:ctrlPr>
              <w:rPr>
                <w:rFonts w:ascii="Cambria Math" w:hAnsi="Cambria Math"/>
                <w:noProof/>
                <w:color w:val="000000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</w:rPr>
              <m:t>N</m:t>
            </m:r>
          </m:e>
          <m:sub>
            <m:r>
              <m:rPr>
                <m:nor/>
              </m:rPr>
              <w:rPr>
                <w:noProof/>
                <w:color w:val="000000"/>
              </w:rPr>
              <m:t>slot, offset</m:t>
            </m:r>
          </m:sub>
          <m:sup>
            <m:r>
              <m:rPr>
                <m:nor/>
              </m:rPr>
              <w:rPr>
                <w:noProof/>
                <w:color w:val="000000"/>
              </w:rPr>
              <m:t>CA</m:t>
            </m:r>
          </m:sup>
        </m:sSubSup>
      </m:oMath>
      <w:r w:rsidRPr="008F636A">
        <w:rPr>
          <w:color w:val="000000"/>
        </w:rPr>
        <w:t xml:space="preserve"> and </w:t>
      </w:r>
      <w:r w:rsidRPr="008F636A">
        <w:rPr>
          <w:noProof/>
          <w:color w:val="000000"/>
          <w:position w:val="-10"/>
          <w:lang w:eastAsia="ja-JP"/>
        </w:rPr>
        <w:object w:dxaOrig="460" w:dyaOrig="300" w14:anchorId="6FF9CEB2">
          <v:shape id="_x0000_i1028" type="#_x0000_t75" style="width:24pt;height:14.5pt" o:ole="">
            <v:imagedata r:id="rId29" o:title=""/>
          </v:shape>
          <o:OLEObject Type="Embed" ProgID="Equation.DSMT4" ShapeID="_x0000_i1028" DrawAspect="Content" ObjectID="_1770739926" r:id="rId30"/>
        </w:object>
      </w:r>
      <w:r w:rsidRPr="008F636A">
        <w:rPr>
          <w:color w:val="000000"/>
          <w:lang w:eastAsia="ja-JP"/>
        </w:rPr>
        <w:t xml:space="preserve"> are determined by higher-layer configured </w:t>
      </w:r>
      <w:r w:rsidRPr="008F636A">
        <w:rPr>
          <w:rFonts w:ascii="Times" w:hAnsi="Times"/>
          <w:iCs/>
        </w:rPr>
        <w:t>ca-</w:t>
      </w:r>
      <w:proofErr w:type="spellStart"/>
      <w:r w:rsidRPr="008F636A">
        <w:rPr>
          <w:rFonts w:ascii="Times" w:hAnsi="Times"/>
          <w:iCs/>
        </w:rPr>
        <w:t>SlotOffset</w:t>
      </w:r>
      <w:proofErr w:type="spellEnd"/>
      <w:r w:rsidRPr="008F636A">
        <w:rPr>
          <w:color w:val="000000"/>
          <w:lang w:eastAsia="ja-JP"/>
        </w:rPr>
        <w:t xml:space="preserve"> for the cells transmitting the uplink and downlink, as</w:t>
      </w:r>
      <w:r w:rsidRPr="008F636A">
        <w:t xml:space="preserve"> defined in clause 4.5 of [4, TS 38.211]</w:t>
      </w:r>
    </w:p>
    <w:p w14:paraId="6A4331AB" w14:textId="77777777" w:rsidR="0027063E" w:rsidRDefault="0027063E" w:rsidP="0027063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where for periodic and semi-persistent CSI reporting</w:t>
      </w:r>
    </w:p>
    <w:p w14:paraId="2ED54EE7" w14:textId="77777777" w:rsidR="0027063E" w:rsidRDefault="0027063E" w:rsidP="0027063E">
      <w:pPr>
        <w:pStyle w:val="B3"/>
      </w:pPr>
      <w:r>
        <w:t>-</w:t>
      </w:r>
      <w:r>
        <w:tab/>
        <w:t xml:space="preserve">if a single CSI-RS/SSB resource is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m:oMath>
        <m:r>
          <w:rPr>
            <w:rFonts w:ascii="Cambria Math" w:hAnsi="Cambria Math"/>
            <w:color w:val="000000" w:themeColor="text1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DL</m:t>
                </m:r>
              </m:sub>
            </m:sSub>
          </m:sup>
        </m:sSup>
      </m:oMath>
      <w:r w:rsidRPr="0017586C">
        <w:rPr>
          <w:color w:val="000000" w:themeColor="text1"/>
        </w:rPr>
        <w:t xml:space="preserve">, </w:t>
      </w:r>
      <w:r w:rsidRPr="0048482F">
        <w:t>such that it corresponds to a valid downlink slot</w:t>
      </w:r>
      <w:r>
        <w:t>, or</w:t>
      </w:r>
    </w:p>
    <w:p w14:paraId="4840CF55" w14:textId="77777777" w:rsidR="0027063E" w:rsidRDefault="0027063E" w:rsidP="0027063E">
      <w:pPr>
        <w:pStyle w:val="B3"/>
      </w:pPr>
      <w:r>
        <w:t>-</w:t>
      </w:r>
      <w:r>
        <w:tab/>
        <w:t xml:space="preserve">if multiple CSI-RS/SSB resources are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w:r w:rsidRPr="00D00260">
        <w:rPr>
          <w:iCs/>
          <w:color w:val="000000" w:themeColor="text1"/>
          <w:position w:val="-6"/>
          <w:sz w:val="24"/>
          <w:szCs w:val="24"/>
          <w:lang w:val="fi-FI"/>
        </w:rPr>
        <w:object w:dxaOrig="580" w:dyaOrig="279" w14:anchorId="5D7B882F">
          <v:shape id="_x0000_i1029" type="#_x0000_t75" style="width:28pt;height:14.5pt" o:ole="">
            <v:imagedata r:id="rId31" o:title=""/>
          </v:shape>
          <o:OLEObject Type="Embed" ProgID="Equation.DSMT4" ShapeID="_x0000_i1029" DrawAspect="Content" ObjectID="_1770739927" r:id="rId32"/>
        </w:object>
      </w:r>
      <w:r w:rsidRPr="0086171A">
        <w:rPr>
          <w:color w:val="000000" w:themeColor="text1"/>
        </w:rPr>
        <w:t xml:space="preserve">, </w:t>
      </w:r>
      <w:r w:rsidRPr="0048482F">
        <w:t>such that it corresponds to a valid downlink slot.</w:t>
      </w:r>
    </w:p>
    <w:p w14:paraId="795EBA6E" w14:textId="77777777" w:rsidR="0027063E" w:rsidRPr="0048482F" w:rsidRDefault="0027063E" w:rsidP="0027063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where for aperiodic CSI reporting, if the UE is indicated by the DCI to report CSI in the same slot as the CSI request,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such that the reference resource is in the same valid downlink slot as the corresponding CSI request, otherwise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the smallest value greater than or equal to </w:t>
      </w:r>
      <w:r w:rsidRPr="00425345">
        <w:rPr>
          <w:position w:val="-14"/>
          <w:lang w:val="en-US"/>
        </w:rPr>
        <w:object w:dxaOrig="999" w:dyaOrig="380" w14:anchorId="67246749">
          <v:shape id="_x0000_i1030" type="#_x0000_t75" style="width:50.5pt;height:21.5pt" o:ole="">
            <v:imagedata r:id="rId33" o:title=""/>
          </v:shape>
          <o:OLEObject Type="Embed" ProgID="Equation.3" ShapeID="_x0000_i1030" DrawAspect="Content" ObjectID="_1770739928" r:id="rId34"/>
        </w:object>
      </w:r>
      <w:r w:rsidRPr="0048482F">
        <w:rPr>
          <w:lang w:val="en-US"/>
        </w:rPr>
        <w:t xml:space="preserve">, such that slot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r w:rsidRPr="008532A5">
        <w:rPr>
          <w:i/>
          <w:lang w:val="en-US"/>
        </w:rPr>
        <w:t xml:space="preserve">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corresponds to a valid downlink slot</w:t>
      </w:r>
      <w:r>
        <w:rPr>
          <w:lang w:val="en-US"/>
        </w:rPr>
        <w:t xml:space="preserve">, where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>'</w:t>
      </w:r>
      <w:r>
        <w:rPr>
          <w:lang w:val="en-US"/>
        </w:rPr>
        <w:t xml:space="preserve"> corresponds to the delay requirement as defined in Clause 5.4</w:t>
      </w:r>
      <w:r w:rsidRPr="0048482F">
        <w:rPr>
          <w:lang w:val="en-US"/>
        </w:rPr>
        <w:t>.</w:t>
      </w:r>
    </w:p>
    <w:p w14:paraId="422303E6" w14:textId="77777777" w:rsidR="0027063E" w:rsidRPr="0048482F" w:rsidRDefault="0027063E" w:rsidP="0027063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</w:t>
      </w:r>
      <w:proofErr w:type="gramStart"/>
      <w:r>
        <w:rPr>
          <w:lang w:val="en-US"/>
        </w:rPr>
        <w:t>whose</w:t>
      </w:r>
      <w:proofErr w:type="gramEnd"/>
      <w:r>
        <w:rPr>
          <w:lang w:val="en-US"/>
        </w:rPr>
        <w:t xml:space="preserve"> last OFDM symbol is received up to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 xml:space="preserve">' </w:t>
      </w:r>
      <w:r>
        <w:rPr>
          <w:lang w:val="en-US"/>
        </w:rPr>
        <w:t>symbols before transmission time of the first OFDM symbol of the aperiodic CSI reporting.</w:t>
      </w:r>
    </w:p>
    <w:p w14:paraId="545964CC" w14:textId="77777777" w:rsidR="0027063E" w:rsidRPr="0048482F" w:rsidRDefault="0027063E" w:rsidP="0027063E">
      <w:pPr>
        <w:rPr>
          <w:lang w:val="en-US"/>
        </w:rPr>
      </w:pPr>
      <w:r w:rsidRPr="0048482F">
        <w:rPr>
          <w:lang w:val="en-US"/>
        </w:rPr>
        <w:t xml:space="preserve">A slot in a serving cell shall </w:t>
      </w:r>
      <w:proofErr w:type="gramStart"/>
      <w:r w:rsidRPr="0048482F">
        <w:rPr>
          <w:lang w:val="en-US"/>
        </w:rPr>
        <w:t>be considered to be</w:t>
      </w:r>
      <w:proofErr w:type="gramEnd"/>
      <w:r w:rsidRPr="0048482F">
        <w:rPr>
          <w:lang w:val="en-US"/>
        </w:rPr>
        <w:t xml:space="preserve"> a valid downlink slot if:</w:t>
      </w:r>
    </w:p>
    <w:p w14:paraId="047CC293" w14:textId="77777777" w:rsidR="0027063E" w:rsidRPr="0048482F" w:rsidRDefault="0027063E" w:rsidP="0027063E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it </w:t>
      </w:r>
      <w:r>
        <w:rPr>
          <w:lang w:val="en-US"/>
        </w:rPr>
        <w:t>comprises at least one higher layer configured downlink or flexible symbol</w:t>
      </w:r>
      <w:r w:rsidRPr="0048482F">
        <w:rPr>
          <w:lang w:val="en-US"/>
        </w:rPr>
        <w:t>, and</w:t>
      </w:r>
    </w:p>
    <w:p w14:paraId="41413A6C" w14:textId="77777777" w:rsidR="0027063E" w:rsidRPr="0048482F" w:rsidRDefault="0027063E" w:rsidP="0027063E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>it does not fall within a configured measurement gap for that UE</w:t>
      </w:r>
      <w:r>
        <w:rPr>
          <w:lang w:val="en-US"/>
        </w:rPr>
        <w:t xml:space="preserve"> </w:t>
      </w:r>
    </w:p>
    <w:p w14:paraId="7E6B23D6" w14:textId="77777777" w:rsidR="0027063E" w:rsidRPr="0048482F" w:rsidRDefault="0027063E" w:rsidP="0027063E">
      <w:pPr>
        <w:rPr>
          <w:lang w:val="en-US"/>
        </w:rPr>
      </w:pPr>
      <w:r w:rsidRPr="0048482F">
        <w:rPr>
          <w:lang w:val="en-US"/>
        </w:rPr>
        <w:t xml:space="preserve">If there is no valid downlink slot for the CSI reference resource </w:t>
      </w:r>
      <w:r>
        <w:rPr>
          <w:lang w:val="en-US"/>
        </w:rPr>
        <w:t xml:space="preserve">corresponding to a CSI Report Setting </w:t>
      </w:r>
      <w:r w:rsidRPr="0048482F">
        <w:rPr>
          <w:lang w:val="en-US"/>
        </w:rPr>
        <w:t xml:space="preserve">in a serving cell, CSI reporting is omitted for the serving cell in uplink slot </w:t>
      </w:r>
      <w:r w:rsidRPr="0048482F">
        <w:rPr>
          <w:i/>
          <w:lang w:val="en-US"/>
        </w:rPr>
        <w:t>n</w:t>
      </w:r>
      <w:r>
        <w:rPr>
          <w:i/>
          <w:lang w:val="en-US"/>
        </w:rPr>
        <w:t>'</w:t>
      </w:r>
      <w:r w:rsidRPr="0048482F">
        <w:rPr>
          <w:lang w:val="en-US"/>
        </w:rPr>
        <w:t>.</w:t>
      </w:r>
    </w:p>
    <w:p w14:paraId="6F4ACA71" w14:textId="2C6C5524" w:rsidR="0027063E" w:rsidRDefault="0027063E" w:rsidP="0027063E">
      <w:pPr>
        <w:rPr>
          <w:color w:val="000000"/>
        </w:rPr>
      </w:pPr>
      <w:ins w:id="11" w:author="Nokia3" w:date="2024-02-28T15:29:00Z">
        <w:r>
          <w:rPr>
            <w:rFonts w:eastAsia="SimSun"/>
            <w:color w:val="000000"/>
          </w:rPr>
          <w:t xml:space="preserve">For a CSI report with </w:t>
        </w:r>
        <w:proofErr w:type="spellStart"/>
        <w:r>
          <w:rPr>
            <w:rFonts w:eastAsia="SimSun"/>
            <w:i/>
            <w:iCs/>
            <w:color w:val="000000"/>
          </w:rPr>
          <w:t>reportQuantity</w:t>
        </w:r>
      </w:ins>
      <w:proofErr w:type="spellEnd"/>
      <w:ins w:id="12" w:author="Nokia3" w:date="2024-02-28T15:30:00Z">
        <w:r>
          <w:rPr>
            <w:rFonts w:eastAsia="SimSun"/>
            <w:i/>
            <w:iCs/>
            <w:color w:val="000000"/>
          </w:rPr>
          <w:t xml:space="preserve"> </w:t>
        </w:r>
        <w:r>
          <w:rPr>
            <w:rFonts w:eastAsia="SimSun"/>
            <w:color w:val="000000"/>
            <w:u w:val="single"/>
          </w:rPr>
          <w:t>not set to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13" w:author="Nokia3" w:date="2024-02-28T15:48:00Z">
        <w:r>
          <w:rPr>
            <w:rFonts w:eastAsia="SimSun"/>
            <w:color w:val="000000"/>
            <w:u w:val="single"/>
          </w:rPr>
          <w:t>I</w:t>
        </w:r>
      </w:ins>
      <w:ins w:id="14" w:author="Nokia3" w:date="2024-02-28T15:30:00Z">
        <w:r>
          <w:rPr>
            <w:rFonts w:eastAsia="SimSun"/>
            <w:color w:val="000000"/>
            <w:u w:val="single"/>
          </w:rPr>
          <w:t>ndex-RSRP’,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15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16" w:author="Nokia3" w:date="2024-02-28T15:30:00Z">
        <w:r>
          <w:rPr>
            <w:rFonts w:eastAsia="SimSun"/>
            <w:color w:val="000000"/>
            <w:u w:val="single"/>
          </w:rPr>
          <w:t>ndex-SINR</w:t>
        </w:r>
      </w:ins>
      <w:ins w:id="17" w:author="Nokia3" w:date="2024-02-28T15:43:00Z">
        <w:r>
          <w:rPr>
            <w:rFonts w:eastAsia="SimSun"/>
            <w:color w:val="000000"/>
            <w:u w:val="single"/>
          </w:rPr>
          <w:t>’,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18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19" w:author="Nokia3" w:date="2024-02-28T15:43:00Z">
        <w:r>
          <w:rPr>
            <w:rFonts w:eastAsia="SimSun"/>
            <w:color w:val="000000"/>
            <w:u w:val="single"/>
          </w:rPr>
          <w:t>ndex-</w:t>
        </w:r>
      </w:ins>
      <w:ins w:id="20" w:author="Nokia3" w:date="2024-02-28T15:44:00Z">
        <w:r>
          <w:rPr>
            <w:rFonts w:eastAsia="SimSun"/>
            <w:color w:val="000000"/>
            <w:u w:val="single"/>
          </w:rPr>
          <w:t>RSRP-</w:t>
        </w:r>
      </w:ins>
      <w:ins w:id="21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22" w:author="Nokia3" w:date="2024-02-28T15:44:00Z">
        <w:r>
          <w:rPr>
            <w:rFonts w:eastAsia="SimSun"/>
            <w:color w:val="000000"/>
            <w:u w:val="single"/>
          </w:rPr>
          <w:t>ndex’ or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23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24" w:author="Nokia3" w:date="2024-02-28T15:44:00Z">
        <w:r>
          <w:rPr>
            <w:rFonts w:eastAsia="SimSun"/>
            <w:color w:val="000000"/>
            <w:u w:val="single"/>
          </w:rPr>
          <w:t>ndex-SINR-</w:t>
        </w:r>
      </w:ins>
      <w:ins w:id="25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26" w:author="Nokia3" w:date="2024-02-28T15:44:00Z">
        <w:r>
          <w:rPr>
            <w:rFonts w:eastAsia="SimSun"/>
            <w:color w:val="000000"/>
            <w:u w:val="single"/>
          </w:rPr>
          <w:t>ndex’, a</w:t>
        </w:r>
      </w:ins>
      <w:del w:id="27" w:author="Nokia3" w:date="2024-02-28T15:44:00Z">
        <w:r w:rsidRPr="00446865" w:rsidDel="00A903F5">
          <w:rPr>
            <w:rFonts w:eastAsia="SimSun"/>
            <w:color w:val="000000"/>
          </w:rPr>
          <w:delText>A</w:delText>
        </w:r>
      </w:del>
      <w:r w:rsidRPr="00446865">
        <w:rPr>
          <w:rFonts w:eastAsia="SimSun"/>
          <w:color w:val="000000"/>
        </w:rPr>
        <w:t xml:space="preserve">fter </w:t>
      </w:r>
      <w:r>
        <w:rPr>
          <w:color w:val="000000"/>
        </w:rPr>
        <w:t xml:space="preserve">the CSI report (re)configuration, serving </w:t>
      </w:r>
      <w:r w:rsidRPr="00DC0A87">
        <w:rPr>
          <w:color w:val="000000"/>
        </w:rPr>
        <w:t>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  <w:r>
        <w:rPr>
          <w:color w:val="000000"/>
        </w:rPr>
        <w:t xml:space="preserve"> </w:t>
      </w:r>
      <w:r w:rsidRPr="00C52347">
        <w:rPr>
          <w:color w:val="000000"/>
        </w:rPr>
        <w:t>For a CSI report configuration containing a list of sub-configurations</w:t>
      </w:r>
      <w:r>
        <w:rPr>
          <w:color w:val="000000"/>
        </w:rPr>
        <w:t xml:space="preserve"> </w:t>
      </w:r>
      <w:r>
        <w:rPr>
          <w:color w:val="000000" w:themeColor="text1"/>
        </w:rPr>
        <w:t xml:space="preserve">provided by </w:t>
      </w:r>
      <w:proofErr w:type="spellStart"/>
      <w:r>
        <w:rPr>
          <w:i/>
          <w:iCs/>
        </w:rPr>
        <w:t>csi-ReportSubConfigList</w:t>
      </w:r>
      <w:proofErr w:type="spellEnd"/>
      <w:r w:rsidRPr="00C52347">
        <w:rPr>
          <w:color w:val="000000"/>
        </w:rPr>
        <w:t>, after the CSI report (re)configuration, serving cell activation, BWP change, or activation of SP-CSI, the UE reports a CSI report including one or more sub-reports only after receiving at least one CSI-RS transmission occasion for channel measurement and CSI-RS and/or CSI-IM occasion for interference measurement, per sub-configuration, no later than CSI reference resource and drops the report otherwise</w:t>
      </w:r>
      <w:r>
        <w:rPr>
          <w:color w:val="000000"/>
        </w:rPr>
        <w:t xml:space="preserve">, </w:t>
      </w:r>
      <w:r w:rsidRPr="00BC66E7">
        <w:rPr>
          <w:color w:val="000000"/>
        </w:rPr>
        <w:t>where the sub-configuration is the activated/triggered one for SP-CSI reporting</w:t>
      </w:r>
      <w:r>
        <w:rPr>
          <w:color w:val="000000"/>
        </w:rPr>
        <w:t>.</w:t>
      </w:r>
    </w:p>
    <w:p w14:paraId="23453B14" w14:textId="77777777" w:rsidR="0027063E" w:rsidRPr="000B12ED" w:rsidRDefault="0027063E" w:rsidP="0027063E">
      <w:pPr>
        <w:rPr>
          <w:color w:val="000000"/>
        </w:rPr>
      </w:pPr>
      <w:r w:rsidRPr="000B12ED">
        <w:rPr>
          <w:color w:val="000000"/>
        </w:rPr>
        <w:t>For a CSI-</w:t>
      </w:r>
      <w:proofErr w:type="spellStart"/>
      <w:r w:rsidRPr="000B12ED">
        <w:rPr>
          <w:color w:val="000000"/>
        </w:rPr>
        <w:t>ReportConfig</w:t>
      </w:r>
      <w:proofErr w:type="spellEnd"/>
      <w:r w:rsidRPr="000B12ED">
        <w:rPr>
          <w:color w:val="000000"/>
        </w:rPr>
        <w:t xml:space="preserve"> configured with two Resource Groups and  </w:t>
      </w:r>
      <m:oMath>
        <m:r>
          <w:rPr>
            <w:rFonts w:ascii="Cambria Math" w:hAnsi="Cambria Math"/>
            <w:color w:val="000000"/>
          </w:rPr>
          <m:t>N</m:t>
        </m:r>
      </m:oMath>
      <w:r w:rsidRPr="000B12ED">
        <w:rPr>
          <w:color w:val="000000"/>
        </w:rPr>
        <w:t xml:space="preserve">  Resource Pairs for channel measurement in the corresponding CSI-RS Resource Set, as described in clause 5.2.1.4.1, after the CSI report (re)configuration, serving cell activation, BWP change, or activation of SP-CSI, the UE reports a CSI report only after receiving at least one CSI-RS transmission occasion for each of the CSI-RS resources in the corresponding CSI-RS Resource Set for channel </w:t>
      </w:r>
      <w:r w:rsidRPr="000B12ED">
        <w:rPr>
          <w:color w:val="000000"/>
        </w:rPr>
        <w:lastRenderedPageBreak/>
        <w:t>measurement no later than the CSI reference resource and within the same DRX Active Time when DRX is configured, and drops the report otherwise.</w:t>
      </w:r>
    </w:p>
    <w:p w14:paraId="31F822A4" w14:textId="77777777" w:rsidR="0027063E" w:rsidRDefault="0027063E" w:rsidP="0027063E">
      <w:pPr>
        <w:rPr>
          <w:color w:val="000000"/>
        </w:rPr>
      </w:pPr>
      <w:r>
        <w:rPr>
          <w:color w:val="000000"/>
        </w:rPr>
        <w:t xml:space="preserve">For a </w:t>
      </w:r>
      <w:r w:rsidRPr="00D777EC">
        <w:rPr>
          <w:i/>
          <w:iCs/>
          <w:color w:val="000000"/>
        </w:rPr>
        <w:t>CSI-</w:t>
      </w:r>
      <w:proofErr w:type="spellStart"/>
      <w:r w:rsidRPr="00D777EC">
        <w:rPr>
          <w:i/>
          <w:iCs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proofErr w:type="spellStart"/>
      <w:r w:rsidRPr="00D777EC">
        <w:rPr>
          <w:i/>
          <w:iCs/>
          <w:color w:val="000000"/>
          <w:lang w:eastAsia="zh-CN"/>
        </w:rPr>
        <w:t>codebookType</w:t>
      </w:r>
      <w:proofErr w:type="spellEnd"/>
      <w:r w:rsidRPr="00D777EC">
        <w:rPr>
          <w:color w:val="000000"/>
          <w:lang w:eastAsia="zh-CN"/>
        </w:rPr>
        <w:t xml:space="preserve"> set to </w:t>
      </w:r>
      <w:r w:rsidRPr="00D777EC">
        <w:rPr>
          <w:rFonts w:eastAsia="MS Mincho"/>
          <w:color w:val="000000"/>
        </w:rPr>
        <w:t>'typeII-CJT-r18' or 'typeII-CJT-PortSelection-r18'</w:t>
      </w:r>
      <w:r w:rsidRPr="00BF6539">
        <w:rPr>
          <w:color w:val="000000"/>
        </w:rPr>
        <w:t xml:space="preserve">, </w:t>
      </w:r>
      <w:r>
        <w:rPr>
          <w:color w:val="000000"/>
        </w:rPr>
        <w:t>a</w:t>
      </w:r>
      <w:r w:rsidRPr="00576378">
        <w:rPr>
          <w:color w:val="000000"/>
        </w:rPr>
        <w:t xml:space="preserve">fter the CSI report (re)configuration, serving cell activation, BWP change, or activation of SP-CSI, </w:t>
      </w:r>
      <w:r w:rsidRPr="00BF6539">
        <w:rPr>
          <w:color w:val="000000"/>
        </w:rPr>
        <w:t xml:space="preserve">the UE reports a CSI report only </w:t>
      </w:r>
      <w:r>
        <w:rPr>
          <w:color w:val="000000"/>
        </w:rPr>
        <w:t>after</w:t>
      </w:r>
      <w:r w:rsidRPr="00BF6539">
        <w:rPr>
          <w:color w:val="000000"/>
        </w:rPr>
        <w:t xml:space="preserve"> receiving at least one CSI-RS transmission occasion</w:t>
      </w:r>
      <w:r>
        <w:rPr>
          <w:color w:val="000000"/>
        </w:rPr>
        <w:t xml:space="preserve"> </w:t>
      </w:r>
      <w:r w:rsidRPr="00BF6539">
        <w:rPr>
          <w:color w:val="000000"/>
        </w:rPr>
        <w:t>for each</w:t>
      </w:r>
      <w:r>
        <w:rPr>
          <w:color w:val="000000"/>
        </w:rPr>
        <w:t xml:space="preserve"> of the </w:t>
      </w:r>
      <w:r w:rsidRPr="00BF6539">
        <w:rPr>
          <w:color w:val="000000"/>
        </w:rPr>
        <w:t>CSI-RS resource</w:t>
      </w:r>
      <w:r>
        <w:rPr>
          <w:color w:val="000000"/>
        </w:rPr>
        <w:t>s in the corresponding CSI-RS Resource Set</w:t>
      </w:r>
      <w:r w:rsidRPr="00BF6539">
        <w:rPr>
          <w:color w:val="000000"/>
        </w:rPr>
        <w:t xml:space="preserve"> </w:t>
      </w:r>
      <w:r>
        <w:rPr>
          <w:color w:val="000000"/>
        </w:rPr>
        <w:t xml:space="preserve">for channel measurement and one CSI-RS and/or CSI-IM resource transmission occasion for the CSI-RS and/or CSI-IM resource in the corresponding Resource Set for interference measurement </w:t>
      </w:r>
      <w:r w:rsidRPr="00BF6539">
        <w:rPr>
          <w:color w:val="000000"/>
        </w:rPr>
        <w:t xml:space="preserve">no later than </w:t>
      </w:r>
      <w:r>
        <w:rPr>
          <w:color w:val="000000"/>
        </w:rPr>
        <w:t xml:space="preserve">the </w:t>
      </w:r>
      <w:r w:rsidRPr="00BF6539">
        <w:rPr>
          <w:color w:val="000000"/>
        </w:rPr>
        <w:t>CSI reference resource</w:t>
      </w:r>
      <w:r>
        <w:rPr>
          <w:color w:val="000000"/>
        </w:rPr>
        <w:t xml:space="preserve"> and </w:t>
      </w:r>
      <w:r w:rsidRPr="00BF6539">
        <w:rPr>
          <w:color w:val="000000"/>
        </w:rPr>
        <w:t>within the same DRX Active</w:t>
      </w:r>
      <w:r>
        <w:rPr>
          <w:color w:val="000000"/>
        </w:rPr>
        <w:t xml:space="preserve"> </w:t>
      </w:r>
      <w:r w:rsidRPr="00BF6539">
        <w:rPr>
          <w:color w:val="000000"/>
        </w:rPr>
        <w:t>Time</w:t>
      </w:r>
      <w:r>
        <w:rPr>
          <w:color w:val="000000"/>
        </w:rPr>
        <w:t>, when DRX is configured,</w:t>
      </w:r>
      <w:r w:rsidRPr="00BF6539">
        <w:rPr>
          <w:color w:val="000000"/>
        </w:rPr>
        <w:t xml:space="preserve"> and drops the report otherwise.</w:t>
      </w:r>
    </w:p>
    <w:p w14:paraId="1755C625" w14:textId="77777777" w:rsidR="0027063E" w:rsidRDefault="0027063E" w:rsidP="0027063E">
      <w:pPr>
        <w:snapToGrid w:val="0"/>
        <w:jc w:val="both"/>
        <w:rPr>
          <w:iCs/>
        </w:rPr>
      </w:pPr>
      <w:r w:rsidRPr="003F5B6F">
        <w:rPr>
          <w:iCs/>
        </w:rPr>
        <w:t xml:space="preserve">For </w:t>
      </w:r>
      <w:r>
        <w:rPr>
          <w:iCs/>
        </w:rPr>
        <w:t xml:space="preserve">a </w:t>
      </w:r>
      <w:r w:rsidRPr="00576378">
        <w:rPr>
          <w:rFonts w:eastAsia="MS Mincho"/>
          <w:i/>
          <w:color w:val="000000"/>
        </w:rPr>
        <w:t>CSI-</w:t>
      </w:r>
      <w:proofErr w:type="spellStart"/>
      <w:r w:rsidRPr="00576378">
        <w:rPr>
          <w:rFonts w:eastAsia="MS Mincho"/>
          <w:i/>
          <w:color w:val="000000"/>
        </w:rPr>
        <w:t>ReportConfig</w:t>
      </w:r>
      <w:proofErr w:type="spellEnd"/>
      <w:r w:rsidRPr="00576378">
        <w:rPr>
          <w:rFonts w:eastAsia="MS Mincho"/>
          <w:color w:val="000000"/>
        </w:rPr>
        <w:t xml:space="preserve"> configured with </w:t>
      </w:r>
      <w:proofErr w:type="spellStart"/>
      <w:r w:rsidRPr="00576378">
        <w:rPr>
          <w:i/>
          <w:lang w:val="en-US"/>
        </w:rPr>
        <w:t>codebookType</w:t>
      </w:r>
      <w:proofErr w:type="spellEnd"/>
      <w:r w:rsidRPr="00576378">
        <w:rPr>
          <w:lang w:val="en-US"/>
        </w:rPr>
        <w:t xml:space="preserve"> set to 'typeII-Doppler-r18' or 'typeII-Doppler-PortSelection-r18'</w:t>
      </w:r>
      <w:r w:rsidRPr="003F5B6F">
        <w:rPr>
          <w:rFonts w:eastAsia="Microsoft YaHei"/>
          <w:iCs/>
        </w:rPr>
        <w:t>,</w:t>
      </w:r>
      <w:r w:rsidRPr="003F5B6F">
        <w:rPr>
          <w:rFonts w:hint="eastAsia"/>
          <w:iCs/>
        </w:rPr>
        <w:t xml:space="preserve"> </w:t>
      </w:r>
      <w:r>
        <w:rPr>
          <w:iCs/>
        </w:rPr>
        <w:t>after the CSI report</w:t>
      </w:r>
      <w:r w:rsidRPr="00576378">
        <w:rPr>
          <w:color w:val="000000"/>
        </w:rPr>
        <w:t xml:space="preserve"> (re)configuration, serving cell activation, BWP change, or activation of SP-CSI,</w:t>
      </w:r>
      <w:r>
        <w:rPr>
          <w:iCs/>
        </w:rPr>
        <w:t xml:space="preserve"> </w:t>
      </w:r>
      <w:r w:rsidRPr="003F5B6F">
        <w:rPr>
          <w:rFonts w:hint="eastAsia"/>
          <w:iCs/>
        </w:rPr>
        <w:t xml:space="preserve">the UE reports a CSI report only if receiving at least </w:t>
      </w:r>
      <w:r>
        <w:rPr>
          <w:iCs/>
        </w:rPr>
        <w:t xml:space="preserve">one aperiodic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3F5B6F">
        <w:rPr>
          <w:iCs/>
        </w:rPr>
        <w:t xml:space="preserve"> </w:t>
      </w:r>
      <w:r>
        <w:rPr>
          <w:iCs/>
        </w:rPr>
        <w:t xml:space="preserve">periodic or semipersistent </w:t>
      </w:r>
      <w:r w:rsidRPr="003F5B6F">
        <w:rPr>
          <w:iCs/>
        </w:rPr>
        <w:t>consecutive</w:t>
      </w:r>
      <w:r w:rsidRPr="003F5B6F">
        <w:rPr>
          <w:rFonts w:hint="eastAsia"/>
          <w:iCs/>
        </w:rPr>
        <w:t xml:space="preserve"> CSI-RS transmission occasion</w:t>
      </w:r>
      <w:r>
        <w:rPr>
          <w:iCs/>
        </w:rPr>
        <w:t>s</w:t>
      </w:r>
      <w:r w:rsidRPr="003F5B6F">
        <w:rPr>
          <w:rFonts w:hint="eastAsia"/>
          <w:iCs/>
        </w:rPr>
        <w:t xml:space="preserve"> for</w:t>
      </w:r>
      <w:r w:rsidRPr="003F5B6F">
        <w:rPr>
          <w:iCs/>
        </w:rPr>
        <w:t xml:space="preserve"> each CSI-RS resource</w:t>
      </w:r>
      <w:r w:rsidRPr="003F5B6F">
        <w:rPr>
          <w:rFonts w:hint="eastAsia"/>
          <w:iCs/>
        </w:rPr>
        <w:t xml:space="preserve"> </w:t>
      </w:r>
      <w:r w:rsidRPr="003F5B6F">
        <w:rPr>
          <w:iCs/>
          <w:color w:val="000000"/>
        </w:rPr>
        <w:t>in the</w:t>
      </w:r>
      <w:r>
        <w:rPr>
          <w:iCs/>
          <w:color w:val="000000"/>
        </w:rPr>
        <w:t xml:space="preserve"> corresponding</w:t>
      </w:r>
      <w:r w:rsidRPr="003F5B6F">
        <w:rPr>
          <w:iCs/>
          <w:color w:val="000000"/>
        </w:rPr>
        <w:t xml:space="preserve"> CSI-RS </w:t>
      </w:r>
      <w:r>
        <w:rPr>
          <w:iCs/>
          <w:color w:val="000000"/>
        </w:rPr>
        <w:t>R</w:t>
      </w:r>
      <w:r w:rsidRPr="003F5B6F">
        <w:rPr>
          <w:iCs/>
          <w:color w:val="000000"/>
        </w:rPr>
        <w:t xml:space="preserve">esource </w:t>
      </w:r>
      <w:r>
        <w:rPr>
          <w:iCs/>
          <w:color w:val="000000"/>
        </w:rPr>
        <w:t>S</w:t>
      </w:r>
      <w:r w:rsidRPr="003F5B6F">
        <w:rPr>
          <w:iCs/>
          <w:color w:val="000000"/>
        </w:rPr>
        <w:t>et</w:t>
      </w:r>
      <w:r>
        <w:rPr>
          <w:iCs/>
          <w:color w:val="000000"/>
        </w:rPr>
        <w:t xml:space="preserve"> for channel measurement</w:t>
      </w:r>
      <w:r w:rsidRPr="003F5B6F">
        <w:rPr>
          <w:iCs/>
        </w:rPr>
        <w:t xml:space="preserve"> </w:t>
      </w:r>
      <w:r>
        <w:rPr>
          <w:iCs/>
          <w:color w:val="000000"/>
        </w:rPr>
        <w:t>and one CSI-RS</w:t>
      </w:r>
      <w:r w:rsidRPr="003F5B6F">
        <w:rPr>
          <w:iCs/>
        </w:rPr>
        <w:t xml:space="preserve"> and/or CSI-IM </w:t>
      </w:r>
      <w:r>
        <w:rPr>
          <w:iCs/>
        </w:rPr>
        <w:t xml:space="preserve">resource transmission </w:t>
      </w:r>
      <w:r w:rsidRPr="003F5B6F">
        <w:rPr>
          <w:iCs/>
        </w:rPr>
        <w:t>occasion</w:t>
      </w:r>
      <w:r>
        <w:rPr>
          <w:iCs/>
        </w:rPr>
        <w:t xml:space="preserve"> for the CSI-RS and/or CSI-IM resource in the corresponding Resource Set</w:t>
      </w:r>
      <w:r w:rsidRPr="003F5B6F">
        <w:rPr>
          <w:iCs/>
        </w:rPr>
        <w:t xml:space="preserve"> for interference measurement</w:t>
      </w:r>
      <w:r>
        <w:rPr>
          <w:iCs/>
        </w:rPr>
        <w:t xml:space="preserve"> </w:t>
      </w:r>
      <w:r w:rsidRPr="003F5B6F">
        <w:rPr>
          <w:rFonts w:hint="eastAsia"/>
          <w:iCs/>
        </w:rPr>
        <w:t xml:space="preserve">no later than </w:t>
      </w:r>
      <w:r>
        <w:rPr>
          <w:iCs/>
        </w:rPr>
        <w:t xml:space="preserve">the </w:t>
      </w:r>
      <w:r w:rsidRPr="003F5B6F">
        <w:rPr>
          <w:rFonts w:hint="eastAsia"/>
          <w:iCs/>
        </w:rPr>
        <w:t>CSI reference resource</w:t>
      </w:r>
      <w:r w:rsidRPr="00241E1F">
        <w:rPr>
          <w:color w:val="000000"/>
        </w:rPr>
        <w:t xml:space="preserve"> </w:t>
      </w:r>
      <w:r>
        <w:rPr>
          <w:color w:val="000000"/>
        </w:rPr>
        <w:t xml:space="preserve">and </w:t>
      </w:r>
      <w:r w:rsidRPr="00BF6539">
        <w:rPr>
          <w:color w:val="000000"/>
        </w:rPr>
        <w:t>within the same DRX Active</w:t>
      </w:r>
      <w:r>
        <w:rPr>
          <w:color w:val="000000"/>
        </w:rPr>
        <w:t xml:space="preserve"> </w:t>
      </w:r>
      <w:r w:rsidRPr="00BF6539">
        <w:rPr>
          <w:color w:val="000000"/>
        </w:rPr>
        <w:t>Time</w:t>
      </w:r>
      <w:r>
        <w:rPr>
          <w:color w:val="000000"/>
        </w:rPr>
        <w:t>, when DRX is configured,</w:t>
      </w:r>
      <w:r w:rsidRPr="003F5B6F">
        <w:rPr>
          <w:rFonts w:hint="eastAsia"/>
          <w:iCs/>
        </w:rPr>
        <w:t xml:space="preserve"> </w:t>
      </w:r>
      <w:r>
        <w:rPr>
          <w:iCs/>
        </w:rPr>
        <w:t>and</w:t>
      </w:r>
      <w:r w:rsidRPr="003F5B6F">
        <w:rPr>
          <w:rFonts w:hint="eastAsia"/>
          <w:iCs/>
        </w:rPr>
        <w:t xml:space="preserve"> drops the report otherwise</w:t>
      </w:r>
      <w:r w:rsidRPr="003F5B6F">
        <w:rPr>
          <w:iCs/>
        </w:rPr>
        <w:t>.</w:t>
      </w:r>
      <w:r>
        <w:rPr>
          <w:iCs/>
        </w:rPr>
        <w:t xml:space="preserve"> 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∈{1,2,4}</m:t>
        </m:r>
      </m:oMath>
      <w:r>
        <w:rPr>
          <w:iCs/>
        </w:rPr>
        <w:t xml:space="preserve"> is indicated by UE capability, as defined in clause 5.2.1.6.</w:t>
      </w:r>
    </w:p>
    <w:p w14:paraId="509F47BE" w14:textId="77777777" w:rsidR="0027063E" w:rsidRPr="00E62C87" w:rsidRDefault="0027063E" w:rsidP="0027063E">
      <w:pPr>
        <w:snapToGrid w:val="0"/>
        <w:jc w:val="both"/>
        <w:rPr>
          <w:iCs/>
        </w:rPr>
      </w:pPr>
      <w:r>
        <w:rPr>
          <w:iCs/>
        </w:rPr>
        <w:t xml:space="preserve">For a </w:t>
      </w:r>
      <w:r w:rsidRPr="00576378">
        <w:rPr>
          <w:rFonts w:eastAsia="MS Mincho"/>
          <w:i/>
          <w:color w:val="000000"/>
        </w:rPr>
        <w:t>CSI-</w:t>
      </w:r>
      <w:proofErr w:type="spellStart"/>
      <w:r w:rsidRPr="00576378">
        <w:rPr>
          <w:rFonts w:eastAsia="MS Mincho"/>
          <w:i/>
          <w:color w:val="000000"/>
        </w:rPr>
        <w:t>ReportConfig</w:t>
      </w:r>
      <w:proofErr w:type="spellEnd"/>
      <w:r w:rsidRPr="00576378">
        <w:rPr>
          <w:rFonts w:eastAsia="MS Mincho"/>
          <w:color w:val="000000"/>
        </w:rPr>
        <w:t xml:space="preserve"> configured with</w:t>
      </w:r>
      <w:r>
        <w:rPr>
          <w:rFonts w:eastAsia="MS Mincho"/>
          <w:color w:val="000000"/>
        </w:rPr>
        <w:t xml:space="preserve"> </w:t>
      </w:r>
      <w:r w:rsidRPr="00576378">
        <w:rPr>
          <w:color w:val="000000"/>
          <w:lang w:val="en-US"/>
        </w:rPr>
        <w:t xml:space="preserve">the higher layer parameter </w:t>
      </w:r>
      <w:proofErr w:type="spellStart"/>
      <w:r w:rsidRPr="00576378">
        <w:rPr>
          <w:i/>
          <w:iCs/>
          <w:color w:val="000000"/>
          <w:lang w:val="en-US"/>
        </w:rPr>
        <w:t>reportQuantity</w:t>
      </w:r>
      <w:proofErr w:type="spellEnd"/>
      <w:r w:rsidRPr="00576378">
        <w:rPr>
          <w:i/>
          <w:iCs/>
          <w:color w:val="000000"/>
          <w:lang w:val="en-US"/>
        </w:rPr>
        <w:t xml:space="preserve"> </w:t>
      </w:r>
      <w:r w:rsidRPr="00576378">
        <w:rPr>
          <w:iCs/>
          <w:color w:val="000000"/>
          <w:lang w:val="en-US"/>
        </w:rPr>
        <w:t>set to '</w:t>
      </w:r>
      <w:proofErr w:type="spellStart"/>
      <w:r w:rsidRPr="00576378">
        <w:rPr>
          <w:iCs/>
          <w:color w:val="000000"/>
          <w:lang w:val="en-US"/>
        </w:rPr>
        <w:t>tdcp</w:t>
      </w:r>
      <w:proofErr w:type="spellEnd"/>
      <w:r w:rsidRPr="00576378">
        <w:rPr>
          <w:iCs/>
          <w:color w:val="000000"/>
          <w:lang w:val="en-US"/>
        </w:rPr>
        <w:t>'</w:t>
      </w:r>
      <w:r>
        <w:rPr>
          <w:iCs/>
          <w:color w:val="000000"/>
          <w:lang w:val="en-US"/>
        </w:rPr>
        <w:t xml:space="preserve">, after </w:t>
      </w:r>
      <w:r>
        <w:rPr>
          <w:iCs/>
        </w:rPr>
        <w:t xml:space="preserve">the CSI report </w:t>
      </w:r>
      <w:r w:rsidRPr="00576378">
        <w:rPr>
          <w:color w:val="000000"/>
        </w:rPr>
        <w:t>(re)configuration, serving cell activation, BWP change,</w:t>
      </w:r>
      <w:r>
        <w:rPr>
          <w:color w:val="000000"/>
        </w:rPr>
        <w:t xml:space="preserve"> the UE reports a CSI report only after receiving at least one CSI-RS transmission occasion for each CSI-RS resource in the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K</m:t>
            </m:r>
          </m:e>
          <m:sub>
            <m:r>
              <w:rPr>
                <w:rFonts w:ascii="Cambria Math" w:hAnsi="Cambria Math"/>
                <w:color w:val="000000"/>
              </w:rPr>
              <m:t>TRS</m:t>
            </m:r>
          </m:sub>
        </m:sSub>
      </m:oMath>
      <w:r>
        <w:rPr>
          <w:color w:val="000000"/>
        </w:rPr>
        <w:t xml:space="preserve"> CSI-RS Resource Sets of the CSI-RS Resource Setting for channel measurement </w:t>
      </w:r>
      <w:r w:rsidRPr="003F5B6F">
        <w:rPr>
          <w:rFonts w:hint="eastAsia"/>
          <w:iCs/>
        </w:rPr>
        <w:t xml:space="preserve">no later than </w:t>
      </w:r>
      <w:r>
        <w:rPr>
          <w:iCs/>
        </w:rPr>
        <w:t xml:space="preserve">the </w:t>
      </w:r>
      <w:r w:rsidRPr="003F5B6F">
        <w:rPr>
          <w:rFonts w:hint="eastAsia"/>
          <w:iCs/>
        </w:rPr>
        <w:t>CSI reference resource</w:t>
      </w:r>
      <w:r w:rsidRPr="001E4F82">
        <w:rPr>
          <w:iCs/>
          <w:color w:val="000000" w:themeColor="text1"/>
        </w:rPr>
        <w:t xml:space="preserve"> within the same DRX active time, when DRX is configured, and drop the report otherwise.</w:t>
      </w:r>
    </w:p>
    <w:p w14:paraId="099016BF" w14:textId="2EB08D61" w:rsidR="0027063E" w:rsidRDefault="0027063E" w:rsidP="0027063E">
      <w:pPr>
        <w:rPr>
          <w:color w:val="000000"/>
        </w:rPr>
      </w:pPr>
      <w:r w:rsidRPr="00DC0A87">
        <w:rPr>
          <w:color w:val="000000"/>
        </w:rPr>
        <w:t xml:space="preserve">When DRX is configured, the UE reports a CSI report </w:t>
      </w:r>
      <w:ins w:id="28" w:author="Nokia3" w:date="2024-02-28T15:44:00Z">
        <w:r>
          <w:rPr>
            <w:rFonts w:eastAsia="SimSun"/>
            <w:color w:val="000000"/>
          </w:rPr>
          <w:t xml:space="preserve">with the </w:t>
        </w:r>
      </w:ins>
      <w:proofErr w:type="spellStart"/>
      <w:ins w:id="29" w:author="Nokia3" w:date="2024-02-28T15:45:00Z">
        <w:r>
          <w:rPr>
            <w:rFonts w:eastAsia="SimSun"/>
            <w:i/>
            <w:iCs/>
            <w:color w:val="000000"/>
          </w:rPr>
          <w:t>reportQuantity</w:t>
        </w:r>
        <w:proofErr w:type="spellEnd"/>
        <w:r>
          <w:rPr>
            <w:rFonts w:eastAsia="SimSun"/>
            <w:i/>
            <w:iCs/>
            <w:color w:val="000000"/>
          </w:rPr>
          <w:t xml:space="preserve"> </w:t>
        </w:r>
        <w:r>
          <w:rPr>
            <w:rFonts w:eastAsia="SimSun"/>
            <w:color w:val="000000"/>
          </w:rPr>
          <w:t xml:space="preserve">not set to </w:t>
        </w:r>
        <w:r>
          <w:rPr>
            <w:rFonts w:eastAsia="SimSun"/>
            <w:color w:val="000000"/>
            <w:u w:val="single"/>
          </w:rPr>
          <w:t>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30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31" w:author="Nokia3" w:date="2024-02-28T15:45:00Z">
        <w:r>
          <w:rPr>
            <w:rFonts w:eastAsia="SimSun"/>
            <w:color w:val="000000"/>
            <w:u w:val="single"/>
          </w:rPr>
          <w:t>ndex-RSRP’,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32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33" w:author="Nokia3" w:date="2024-02-28T15:45:00Z">
        <w:r>
          <w:rPr>
            <w:rFonts w:eastAsia="SimSun"/>
            <w:color w:val="000000"/>
            <w:u w:val="single"/>
          </w:rPr>
          <w:t>ndex-SINR’,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34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35" w:author="Nokia3" w:date="2024-02-28T15:45:00Z">
        <w:r>
          <w:rPr>
            <w:rFonts w:eastAsia="SimSun"/>
            <w:color w:val="000000"/>
            <w:u w:val="single"/>
          </w:rPr>
          <w:t>ndex-RSRP-</w:t>
        </w:r>
      </w:ins>
      <w:ins w:id="36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37" w:author="Nokia3" w:date="2024-02-28T15:45:00Z">
        <w:r>
          <w:rPr>
            <w:rFonts w:eastAsia="SimSun"/>
            <w:color w:val="000000"/>
            <w:u w:val="single"/>
          </w:rPr>
          <w:t>ndex’ or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38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39" w:author="Nokia3" w:date="2024-02-28T15:45:00Z">
        <w:r>
          <w:rPr>
            <w:rFonts w:eastAsia="SimSun"/>
            <w:color w:val="000000"/>
            <w:u w:val="single"/>
          </w:rPr>
          <w:t>ndex-SINR-</w:t>
        </w:r>
      </w:ins>
      <w:ins w:id="40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41" w:author="Nokia3" w:date="2024-02-28T15:45:00Z">
        <w:r>
          <w:rPr>
            <w:rFonts w:eastAsia="SimSun"/>
            <w:color w:val="000000"/>
            <w:u w:val="single"/>
          </w:rPr>
          <w:t>ndex’</w:t>
        </w:r>
        <w:r>
          <w:rPr>
            <w:rFonts w:eastAsia="SimSun"/>
            <w:color w:val="000000"/>
          </w:rPr>
          <w:t xml:space="preserve"> </w:t>
        </w:r>
      </w:ins>
      <w:r w:rsidRPr="00DC0A87">
        <w:rPr>
          <w:color w:val="000000"/>
        </w:rPr>
        <w:t>only if receiving at least one CSI-RS transmission occasion for channel measurement and CSI-RS and/or CSI-IM occasion for interference measurement in DRX Active Time no later than CSI reference resource and drops the report otherwise.</w:t>
      </w:r>
      <w:r>
        <w:rPr>
          <w:color w:val="000000"/>
        </w:rPr>
        <w:t xml:space="preserve"> </w:t>
      </w:r>
      <w:r w:rsidRPr="00D137B5">
        <w:rPr>
          <w:color w:val="000000" w:themeColor="text1"/>
        </w:rPr>
        <w:t xml:space="preserve">When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proofErr w:type="spellStart"/>
      <w:r w:rsidRPr="004150D8">
        <w:rPr>
          <w:i/>
          <w:iCs/>
        </w:rPr>
        <w:t>ps-Transmit</w:t>
      </w:r>
      <w:r>
        <w:rPr>
          <w:i/>
          <w:iCs/>
        </w:rPr>
        <w:t>Other</w:t>
      </w:r>
      <w:r w:rsidRPr="004150D8">
        <w:rPr>
          <w:i/>
          <w:iCs/>
        </w:rPr>
        <w:t>PeriodicCSI</w:t>
      </w:r>
      <w:proofErr w:type="spellEnd"/>
      <w:r w:rsidRPr="00D137B5">
        <w:rPr>
          <w:color w:val="000000" w:themeColor="text1"/>
        </w:rPr>
        <w:t xml:space="preserve"> to report CSI </w:t>
      </w:r>
      <w:r>
        <w:rPr>
          <w:color w:val="000000" w:themeColor="text1"/>
        </w:rPr>
        <w:t xml:space="preserve">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 </w:t>
      </w:r>
      <w:r w:rsidRPr="004150D8">
        <w:t xml:space="preserve">and </w:t>
      </w:r>
      <w:proofErr w:type="spellStart"/>
      <w:r w:rsidRPr="004150D8">
        <w:rPr>
          <w:i/>
          <w:iCs/>
        </w:rPr>
        <w:t>reportQuantity</w:t>
      </w:r>
      <w:proofErr w:type="spellEnd"/>
      <w:r w:rsidRPr="004150D8">
        <w:t xml:space="preserve"> set to quantities other than </w:t>
      </w:r>
      <w:r>
        <w:t>'</w:t>
      </w:r>
      <w:r w:rsidRPr="004150D8">
        <w:t>cri-RSRP</w:t>
      </w:r>
      <w:r>
        <w:t>',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', '</w:t>
      </w:r>
      <w:r w:rsidRPr="004150D8">
        <w:t>cri-RSRP</w:t>
      </w:r>
      <w:r>
        <w:t>- Index',</w:t>
      </w:r>
      <w:r w:rsidRPr="004150D8">
        <w:t xml:space="preserve"> and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 xml:space="preserve">- Index '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>report CSI</w:t>
      </w:r>
      <w:ins w:id="42" w:author="NOKIA" w:date="2024-02-29T17:28:00Z">
        <w:r w:rsidR="00345FB2">
          <w:rPr>
            <w:rFonts w:eastAsia="SimSun"/>
            <w:color w:val="000000"/>
          </w:rPr>
          <w:t xml:space="preserve"> with the </w:t>
        </w:r>
        <w:proofErr w:type="spellStart"/>
        <w:r w:rsidR="00345FB2">
          <w:rPr>
            <w:rFonts w:eastAsia="SimSun"/>
            <w:i/>
            <w:iCs/>
            <w:color w:val="000000"/>
          </w:rPr>
          <w:t>reportQuantity</w:t>
        </w:r>
        <w:proofErr w:type="spellEnd"/>
        <w:r w:rsidR="00345FB2">
          <w:rPr>
            <w:rFonts w:eastAsia="SimSun"/>
            <w:i/>
            <w:iCs/>
            <w:color w:val="000000"/>
          </w:rPr>
          <w:t xml:space="preserve"> </w:t>
        </w:r>
        <w:r w:rsidR="00345FB2">
          <w:rPr>
            <w:rFonts w:eastAsia="SimSun"/>
            <w:color w:val="000000"/>
          </w:rPr>
          <w:t>not set to ‘</w:t>
        </w:r>
        <w:proofErr w:type="spellStart"/>
        <w:r w:rsidR="00345FB2">
          <w:rPr>
            <w:rFonts w:eastAsia="SimSun"/>
            <w:color w:val="000000"/>
          </w:rPr>
          <w:t>ssb</w:t>
        </w:r>
        <w:proofErr w:type="spellEnd"/>
        <w:r w:rsidR="00345FB2">
          <w:rPr>
            <w:rFonts w:eastAsia="SimSun"/>
            <w:color w:val="000000"/>
          </w:rPr>
          <w:t>-Index-SINR’ or ‘</w:t>
        </w:r>
        <w:proofErr w:type="spellStart"/>
        <w:r w:rsidR="00345FB2">
          <w:rPr>
            <w:rFonts w:eastAsia="SimSun"/>
            <w:color w:val="000000"/>
          </w:rPr>
          <w:t>ssb</w:t>
        </w:r>
        <w:proofErr w:type="spellEnd"/>
        <w:r w:rsidR="00345FB2">
          <w:rPr>
            <w:rFonts w:eastAsia="SimSun"/>
            <w:color w:val="000000"/>
          </w:rPr>
          <w:t>-Index-SINR-Index’</w:t>
        </w:r>
      </w:ins>
      <w:r w:rsidRPr="00D137B5">
        <w:rPr>
          <w:color w:val="000000" w:themeColor="text1"/>
        </w:rPr>
        <w:t xml:space="preserve">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>
        <w:rPr>
          <w:i/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778EA">
        <w:rPr>
          <w:iCs/>
          <w:color w:val="000000" w:themeColor="text1"/>
        </w:rPr>
        <w:t xml:space="preserve"> </w:t>
      </w:r>
      <w:r w:rsidRPr="002778EA">
        <w:rPr>
          <w:iCs/>
          <w:color w:val="000000" w:themeColor="text1"/>
          <w:lang w:val="en-US"/>
        </w:rPr>
        <w:t>a</w:t>
      </w:r>
      <w:r>
        <w:rPr>
          <w:iCs/>
          <w:color w:val="000000" w:themeColor="text1"/>
          <w:lang w:val="en-US"/>
        </w:rPr>
        <w:t>lso outside active time according to the procedure described in Clause 5.2.1.4</w:t>
      </w:r>
      <w:r w:rsidRPr="00E06CBD">
        <w:rPr>
          <w:color w:val="000000" w:themeColor="text1"/>
        </w:rPr>
        <w:t xml:space="preserve"> </w:t>
      </w:r>
      <w:r w:rsidRPr="00262194">
        <w:rPr>
          <w:color w:val="000000" w:themeColor="text1"/>
        </w:rPr>
        <w:t xml:space="preserve">if receiving at least one CSI-RS transmission occasion for channel measurement and CSI-RS and/or CSI-IM occasion for interference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</w:t>
      </w:r>
      <w:r w:rsidRPr="00262194">
        <w:rPr>
          <w:color w:val="000000" w:themeColor="text1"/>
          <w:u w:val="single"/>
        </w:rPr>
        <w:t xml:space="preserve"> </w:t>
      </w:r>
      <w:r w:rsidRPr="00262194">
        <w:rPr>
          <w:color w:val="000000" w:themeColor="text1"/>
        </w:rPr>
        <w:t>no later than CSI reference resource and drops the report otherwise</w:t>
      </w:r>
      <w:r w:rsidRPr="00D137B5">
        <w:rPr>
          <w:color w:val="000000" w:themeColor="text1"/>
          <w:lang w:val="en-US"/>
        </w:rPr>
        <w:t xml:space="preserve">. </w:t>
      </w:r>
      <w:r w:rsidRPr="00D137B5">
        <w:rPr>
          <w:color w:val="000000" w:themeColor="text1"/>
        </w:rPr>
        <w:t>When</w:t>
      </w:r>
      <w:r>
        <w:rPr>
          <w:color w:val="000000" w:themeColor="text1"/>
        </w:rPr>
        <w:t xml:space="preserve"> the</w:t>
      </w:r>
      <w:r w:rsidRPr="00D137B5">
        <w:rPr>
          <w:color w:val="000000" w:themeColor="text1"/>
        </w:rPr>
        <w:t xml:space="preserve"> 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r w:rsidRPr="004150D8">
        <w:rPr>
          <w:i/>
          <w:iCs/>
        </w:rPr>
        <w:t>ps-TransmitPeriodicL1-RSRP</w:t>
      </w:r>
      <w:r w:rsidRPr="00D137B5">
        <w:rPr>
          <w:color w:val="000000" w:themeColor="text1"/>
        </w:rPr>
        <w:t xml:space="preserve"> to report </w:t>
      </w:r>
      <w:r>
        <w:rPr>
          <w:color w:val="000000" w:themeColor="text1"/>
        </w:rPr>
        <w:t xml:space="preserve">L1-RSRP 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</w:t>
      </w:r>
      <w:r w:rsidRPr="00D137B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</w:t>
      </w:r>
      <w:proofErr w:type="spellStart"/>
      <w:r w:rsidRPr="00262194"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'cri-RSRP', '</w:t>
      </w:r>
      <w:proofErr w:type="spellStart"/>
      <w:r>
        <w:rPr>
          <w:color w:val="000000" w:themeColor="text1"/>
        </w:rPr>
        <w:t>ssb</w:t>
      </w:r>
      <w:proofErr w:type="spellEnd"/>
      <w:r>
        <w:rPr>
          <w:color w:val="000000" w:themeColor="text1"/>
        </w:rPr>
        <w:t xml:space="preserve">-Index-RSRP', </w:t>
      </w:r>
      <w:r>
        <w:t>'</w:t>
      </w:r>
      <w:r w:rsidRPr="004150D8">
        <w:t>cri-RSRP</w:t>
      </w:r>
      <w:r>
        <w:t>- Index',</w:t>
      </w:r>
      <w:r w:rsidRPr="004150D8">
        <w:t xml:space="preserve"> </w:t>
      </w:r>
      <w:r>
        <w:t>or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- Index'</w:t>
      </w:r>
      <w:r>
        <w:rPr>
          <w:color w:val="000000" w:themeColor="text1"/>
        </w:rPr>
        <w:t xml:space="preserve">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L1-RSRP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2C19D5">
        <w:rPr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</w:t>
      </w:r>
      <w:r w:rsidRPr="002C19D5">
        <w:rPr>
          <w:iCs/>
          <w:color w:val="000000" w:themeColor="text1"/>
          <w:lang w:val="en-US"/>
        </w:rPr>
        <w:t xml:space="preserve">also outside </w:t>
      </w:r>
      <w:r>
        <w:rPr>
          <w:iCs/>
          <w:color w:val="000000" w:themeColor="text1"/>
          <w:lang w:val="en-US"/>
        </w:rPr>
        <w:t>active time according to the procedure described in clause 5.2.1.4</w:t>
      </w:r>
      <w:r>
        <w:rPr>
          <w:color w:val="000000" w:themeColor="text1"/>
          <w:lang w:val="en-US"/>
        </w:rPr>
        <w:t xml:space="preserve"> </w:t>
      </w:r>
      <w:r w:rsidRPr="00262194">
        <w:rPr>
          <w:color w:val="000000" w:themeColor="text1"/>
        </w:rPr>
        <w:t xml:space="preserve">and when </w:t>
      </w:r>
      <w:proofErr w:type="spellStart"/>
      <w:r w:rsidRPr="00262194">
        <w:rPr>
          <w:rStyle w:val="Emphasis"/>
          <w:color w:val="000000" w:themeColor="text1"/>
        </w:rPr>
        <w:t>reportQuantity</w:t>
      </w:r>
      <w:proofErr w:type="spellEnd"/>
      <w:r w:rsidRPr="00262194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262194">
        <w:rPr>
          <w:rStyle w:val="Emphasis"/>
          <w:color w:val="000000" w:themeColor="text1"/>
        </w:rPr>
        <w:t>cri-RSRP</w:t>
      </w:r>
      <w:r>
        <w:rPr>
          <w:rStyle w:val="Emphasis"/>
          <w:color w:val="000000" w:themeColor="text1"/>
        </w:rPr>
        <w:t>'</w:t>
      </w:r>
      <w:r w:rsidRPr="00C41C2B">
        <w:rPr>
          <w:rStyle w:val="Emphasis"/>
          <w:color w:val="000000" w:themeColor="text1"/>
        </w:rPr>
        <w:t xml:space="preserve"> </w:t>
      </w:r>
      <w:r w:rsidRPr="00C41C2B">
        <w:rPr>
          <w:rStyle w:val="Emphasis"/>
          <w:rFonts w:eastAsia="MS Mincho"/>
          <w:color w:val="000000" w:themeColor="text1"/>
        </w:rPr>
        <w:t xml:space="preserve">or </w:t>
      </w:r>
      <w:r w:rsidRPr="00C41C2B">
        <w:rPr>
          <w:i/>
          <w:iCs/>
          <w:color w:val="000000" w:themeColor="text1"/>
        </w:rPr>
        <w:t>'</w:t>
      </w:r>
      <w:r w:rsidRPr="00262194">
        <w:rPr>
          <w:rStyle w:val="Emphasis"/>
          <w:rFonts w:eastAsia="MS Mincho"/>
          <w:color w:val="000000" w:themeColor="text1"/>
        </w:rPr>
        <w:t>cri-RSRP</w:t>
      </w:r>
      <w:r>
        <w:t xml:space="preserve">- </w:t>
      </w:r>
      <w:r w:rsidRPr="00EC74E7">
        <w:rPr>
          <w:i/>
          <w:iCs/>
        </w:rPr>
        <w:t>Index</w:t>
      </w:r>
      <w:r>
        <w:rPr>
          <w:rStyle w:val="Emphasis"/>
          <w:rFonts w:eastAsia="MS Mincho"/>
          <w:color w:val="000000" w:themeColor="text1"/>
        </w:rPr>
        <w:t xml:space="preserve">' </w:t>
      </w:r>
      <w:r w:rsidRPr="00262194">
        <w:rPr>
          <w:color w:val="000000" w:themeColor="text1"/>
        </w:rPr>
        <w:t xml:space="preserve">if receiving at least one CSI-RS transmission occasion for channel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 no later than CSI reference resource and drops the report otherwise</w:t>
      </w:r>
      <w:r w:rsidRPr="002C19D5">
        <w:rPr>
          <w:color w:val="000000" w:themeColor="text1"/>
          <w:lang w:val="en-US"/>
        </w:rPr>
        <w:t>.</w:t>
      </w:r>
    </w:p>
    <w:p w14:paraId="77C5653D" w14:textId="77777777" w:rsidR="0027063E" w:rsidRDefault="0027063E" w:rsidP="0027063E">
      <w:pPr>
        <w:rPr>
          <w:color w:val="000000"/>
        </w:rPr>
      </w:pPr>
      <w:r>
        <w:t xml:space="preserve">For the CSI report </w:t>
      </w:r>
      <w:r>
        <w:rPr>
          <w:lang w:val="en-US"/>
        </w:rPr>
        <w:t>configuration in CSI-</w:t>
      </w:r>
      <w:proofErr w:type="spellStart"/>
      <w:r w:rsidRPr="00156363">
        <w:rPr>
          <w:i/>
          <w:iCs/>
          <w:lang w:val="en-US"/>
        </w:rPr>
        <w:t>ReportConfig</w:t>
      </w:r>
      <w:proofErr w:type="spellEnd"/>
      <w:r>
        <w:rPr>
          <w:lang w:val="en-US"/>
        </w:rPr>
        <w:t xml:space="preserve"> </w:t>
      </w:r>
      <w:r w:rsidRPr="005063B7">
        <w:t xml:space="preserve">associated with the higher layer parameter </w:t>
      </w:r>
      <w:proofErr w:type="spellStart"/>
      <w:r w:rsidRPr="005063B7">
        <w:rPr>
          <w:i/>
          <w:iCs/>
        </w:rPr>
        <w:t>reportQuantity</w:t>
      </w:r>
      <w:proofErr w:type="spellEnd"/>
      <w:r w:rsidRPr="005063B7">
        <w:t xml:space="preserve"> comprising at least </w:t>
      </w:r>
      <w:r>
        <w:t>'</w:t>
      </w:r>
      <w:r w:rsidRPr="005063B7">
        <w:t>RI</w:t>
      </w:r>
      <w:r>
        <w:t>' on a serving cell with cell DTX activated [10, TS 38.321], the UE reports a CSI report only if receiving at least one CSI-RS transmission occasion of each periodic CSI-RS resource or semi-persistent CSI-RS resource for channel measurement and/or interference measurement in active periods of cell DTX no later than CSI reference resource, and the UE drops the CSI report otherwise.</w:t>
      </w:r>
    </w:p>
    <w:p w14:paraId="6AC9DCC7" w14:textId="77777777" w:rsidR="0027063E" w:rsidRDefault="0027063E" w:rsidP="0027063E">
      <w:pPr>
        <w:rPr>
          <w:color w:val="000000"/>
        </w:rPr>
      </w:pPr>
      <w:r w:rsidRPr="0048482F">
        <w:rPr>
          <w:color w:val="000000"/>
        </w:rPr>
        <w:t xml:space="preserve">When deriving CSI feedback, the UE is not expected that a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channel measurement overlaps with CSI-IM resource for interference measurement or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interference measurement.</w:t>
      </w:r>
    </w:p>
    <w:p w14:paraId="082AEE50" w14:textId="77777777" w:rsidR="00C97C7C" w:rsidRDefault="00C97C7C" w:rsidP="0027063E">
      <w:pPr>
        <w:rPr>
          <w:color w:val="000000"/>
        </w:rPr>
      </w:pPr>
    </w:p>
    <w:sectPr w:rsidR="00C97C7C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E21F2" w14:textId="77777777" w:rsidR="000C7D1B" w:rsidRDefault="000C7D1B">
      <w:r>
        <w:separator/>
      </w:r>
    </w:p>
  </w:endnote>
  <w:endnote w:type="continuationSeparator" w:id="0">
    <w:p w14:paraId="5E5EA5F4" w14:textId="77777777" w:rsidR="000C7D1B" w:rsidRDefault="000C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98EF2" w14:textId="77777777" w:rsidR="000C7D1B" w:rsidRDefault="000C7D1B">
      <w:r>
        <w:separator/>
      </w:r>
    </w:p>
  </w:footnote>
  <w:footnote w:type="continuationSeparator" w:id="0">
    <w:p w14:paraId="310CB333" w14:textId="77777777" w:rsidR="000C7D1B" w:rsidRDefault="000C7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4F053895"/>
    <w:multiLevelType w:val="hybridMultilevel"/>
    <w:tmpl w:val="F5486118"/>
    <w:lvl w:ilvl="0" w:tplc="E6E0A35E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8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9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7"/>
  </w:num>
  <w:num w:numId="10" w16cid:durableId="138536753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3">
    <w15:presenceInfo w15:providerId="None" w15:userId="Nokia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C7D1B"/>
    <w:rsid w:val="000C7E3C"/>
    <w:rsid w:val="000D21CA"/>
    <w:rsid w:val="000E3D28"/>
    <w:rsid w:val="000F2F0D"/>
    <w:rsid w:val="00106375"/>
    <w:rsid w:val="001359CC"/>
    <w:rsid w:val="00136471"/>
    <w:rsid w:val="00137A79"/>
    <w:rsid w:val="00145D43"/>
    <w:rsid w:val="001715F6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2108"/>
    <w:rsid w:val="001D713B"/>
    <w:rsid w:val="001E41F3"/>
    <w:rsid w:val="001E5E19"/>
    <w:rsid w:val="001F1ACE"/>
    <w:rsid w:val="0020272C"/>
    <w:rsid w:val="002067D3"/>
    <w:rsid w:val="00220743"/>
    <w:rsid w:val="002261D6"/>
    <w:rsid w:val="0022682F"/>
    <w:rsid w:val="00252630"/>
    <w:rsid w:val="0026004D"/>
    <w:rsid w:val="002640DD"/>
    <w:rsid w:val="0027063E"/>
    <w:rsid w:val="00273E61"/>
    <w:rsid w:val="00275D12"/>
    <w:rsid w:val="00277C7D"/>
    <w:rsid w:val="002807BD"/>
    <w:rsid w:val="00284FEB"/>
    <w:rsid w:val="002860C4"/>
    <w:rsid w:val="002A5274"/>
    <w:rsid w:val="002B3AD8"/>
    <w:rsid w:val="002B5741"/>
    <w:rsid w:val="002B76EC"/>
    <w:rsid w:val="00305409"/>
    <w:rsid w:val="00324A06"/>
    <w:rsid w:val="003324B6"/>
    <w:rsid w:val="003326BF"/>
    <w:rsid w:val="00345FB2"/>
    <w:rsid w:val="00352241"/>
    <w:rsid w:val="003609EF"/>
    <w:rsid w:val="0036231A"/>
    <w:rsid w:val="0037094A"/>
    <w:rsid w:val="00374DD4"/>
    <w:rsid w:val="00382166"/>
    <w:rsid w:val="003A4F38"/>
    <w:rsid w:val="003C6AA7"/>
    <w:rsid w:val="003C7464"/>
    <w:rsid w:val="003D2519"/>
    <w:rsid w:val="003D7242"/>
    <w:rsid w:val="003E1A36"/>
    <w:rsid w:val="003E69A4"/>
    <w:rsid w:val="00410371"/>
    <w:rsid w:val="00416126"/>
    <w:rsid w:val="004242F1"/>
    <w:rsid w:val="004414A9"/>
    <w:rsid w:val="0044531C"/>
    <w:rsid w:val="00446865"/>
    <w:rsid w:val="00456761"/>
    <w:rsid w:val="00466DC4"/>
    <w:rsid w:val="00481B0E"/>
    <w:rsid w:val="004954FF"/>
    <w:rsid w:val="00496D69"/>
    <w:rsid w:val="004B75B7"/>
    <w:rsid w:val="004C32D8"/>
    <w:rsid w:val="005117BA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12B38"/>
    <w:rsid w:val="00621188"/>
    <w:rsid w:val="006257ED"/>
    <w:rsid w:val="00637732"/>
    <w:rsid w:val="00640FC4"/>
    <w:rsid w:val="006537BD"/>
    <w:rsid w:val="006546C7"/>
    <w:rsid w:val="006647D4"/>
    <w:rsid w:val="00666F97"/>
    <w:rsid w:val="00680FC8"/>
    <w:rsid w:val="00687663"/>
    <w:rsid w:val="00695808"/>
    <w:rsid w:val="006A1045"/>
    <w:rsid w:val="006B30CF"/>
    <w:rsid w:val="006B46FB"/>
    <w:rsid w:val="006B6E00"/>
    <w:rsid w:val="006C6411"/>
    <w:rsid w:val="006E1B63"/>
    <w:rsid w:val="006E21FB"/>
    <w:rsid w:val="006E486B"/>
    <w:rsid w:val="007066A2"/>
    <w:rsid w:val="00752CC9"/>
    <w:rsid w:val="0075520A"/>
    <w:rsid w:val="007564F6"/>
    <w:rsid w:val="00776B8B"/>
    <w:rsid w:val="00792342"/>
    <w:rsid w:val="007977A8"/>
    <w:rsid w:val="007B512A"/>
    <w:rsid w:val="007C2097"/>
    <w:rsid w:val="007D6A07"/>
    <w:rsid w:val="007F3681"/>
    <w:rsid w:val="007F538B"/>
    <w:rsid w:val="007F7259"/>
    <w:rsid w:val="008040A8"/>
    <w:rsid w:val="00817936"/>
    <w:rsid w:val="00824812"/>
    <w:rsid w:val="00826800"/>
    <w:rsid w:val="008279FA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C7AF0"/>
    <w:rsid w:val="008D09AA"/>
    <w:rsid w:val="008D0F04"/>
    <w:rsid w:val="008F686C"/>
    <w:rsid w:val="009049AE"/>
    <w:rsid w:val="00906105"/>
    <w:rsid w:val="009148DE"/>
    <w:rsid w:val="00927AA9"/>
    <w:rsid w:val="00941E30"/>
    <w:rsid w:val="009648B0"/>
    <w:rsid w:val="00965506"/>
    <w:rsid w:val="009777D9"/>
    <w:rsid w:val="00980E10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317A"/>
    <w:rsid w:val="00A47E70"/>
    <w:rsid w:val="00A50CF0"/>
    <w:rsid w:val="00A55A28"/>
    <w:rsid w:val="00A7671C"/>
    <w:rsid w:val="00A903F5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736A4"/>
    <w:rsid w:val="00B83C40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72E1"/>
    <w:rsid w:val="00C249EE"/>
    <w:rsid w:val="00C56FAF"/>
    <w:rsid w:val="00C66BA2"/>
    <w:rsid w:val="00C778BF"/>
    <w:rsid w:val="00C95985"/>
    <w:rsid w:val="00C97C7C"/>
    <w:rsid w:val="00CC3190"/>
    <w:rsid w:val="00CC4AE4"/>
    <w:rsid w:val="00CC5026"/>
    <w:rsid w:val="00CC68D0"/>
    <w:rsid w:val="00CF5387"/>
    <w:rsid w:val="00D03F9A"/>
    <w:rsid w:val="00D06039"/>
    <w:rsid w:val="00D06D51"/>
    <w:rsid w:val="00D24991"/>
    <w:rsid w:val="00D24D93"/>
    <w:rsid w:val="00D27C09"/>
    <w:rsid w:val="00D30ADC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B73ED"/>
    <w:rsid w:val="00DE34CF"/>
    <w:rsid w:val="00E009B7"/>
    <w:rsid w:val="00E13F3D"/>
    <w:rsid w:val="00E16066"/>
    <w:rsid w:val="00E34898"/>
    <w:rsid w:val="00EB09B7"/>
    <w:rsid w:val="00ED02C1"/>
    <w:rsid w:val="00EE7D7C"/>
    <w:rsid w:val="00EF1558"/>
    <w:rsid w:val="00F11CD4"/>
    <w:rsid w:val="00F25D98"/>
    <w:rsid w:val="00F300FB"/>
    <w:rsid w:val="00FA2E4C"/>
    <w:rsid w:val="00FB6386"/>
    <w:rsid w:val="00FD5025"/>
    <w:rsid w:val="00FF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64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7063E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2706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microsoft.com/office/2011/relationships/people" Target="people.xml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header" Target="header6.xml"/><Relationship Id="rId40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header" Target="header4.xml"/><Relationship Id="rId8" Type="http://schemas.openxmlformats.org/officeDocument/2006/relationships/numbering" Target="numbering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RBI5PAMIO524-1616901215-141</_dlc_DocId>
    <_dlc_DocIdUrl xmlns="71c5aaf6-e6ce-465b-b873-5148d2a4c105">
      <Url>https://nokia.sharepoint.com/sites/gxp/_layouts/15/DocIdRedir.aspx?ID=RBI5PAMIO524-1616901215-141</Url>
      <Description>RBI5PAMIO524-1616901215-141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3f2ce089-3858-4176-9a21-a30f9204848e"/>
    <ds:schemaRef ds:uri="http://purl.org/dc/dcmitype/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268EFD2-E60D-406A-9260-1FCFA54F1B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B1E0455-6894-4BF8-8201-AFB93E5D4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1791</Words>
  <Characters>10901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12667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6</cp:revision>
  <cp:lastPrinted>1899-12-31T23:00:00Z</cp:lastPrinted>
  <dcterms:created xsi:type="dcterms:W3CDTF">2024-02-29T12:45:00Z</dcterms:created>
  <dcterms:modified xsi:type="dcterms:W3CDTF">2024-02-29T16:58:00Z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718c55d5-1bdf-45da-8eb3-684d6971def5</vt:lpwstr>
  </property>
  <property fmtid="{D5CDD505-2E9C-101B-9397-08002B2CF9AE}" pid="23" name="MediaServiceImageTags">
    <vt:lpwstr/>
  </property>
</Properties>
</file>